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E1F3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300"/>
        <w:textAlignment w:val="auto"/>
        <w:rPr>
          <w:rFonts w:hint="eastAsia" w:ascii="Times New Roman" w:hAnsi="Times New Roman" w:eastAsia="宋体" w:cs="Times New Roman"/>
          <w:b/>
          <w:bCs/>
          <w:kern w:val="2"/>
          <w:sz w:val="30"/>
          <w:szCs w:val="32"/>
          <w:lang w:val="en-US" w:eastAsia="zh-CN" w:bidi="ar-SA"/>
        </w:rPr>
      </w:pPr>
      <w:bookmarkStart w:id="0" w:name="_Toc43102780"/>
      <w:r>
        <w:rPr>
          <w:rFonts w:hint="eastAsia" w:ascii="Times New Roman" w:hAnsi="Times New Roman" w:eastAsia="宋体" w:cs="Times New Roman"/>
          <w:b/>
          <w:bCs/>
          <w:kern w:val="2"/>
          <w:sz w:val="30"/>
          <w:szCs w:val="32"/>
          <w:lang w:val="en-US" w:eastAsia="zh-CN" w:bidi="ar-SA"/>
        </w:rPr>
        <w:t>竞价操作流程如下：</w:t>
      </w:r>
    </w:p>
    <w:p w14:paraId="1CBD403D">
      <w:pPr>
        <w:pStyle w:val="3"/>
      </w:pPr>
      <w:r>
        <w:rPr>
          <w:rFonts w:hint="eastAsia"/>
        </w:rPr>
        <w:t>交易前</w:t>
      </w:r>
      <w:bookmarkEnd w:id="0"/>
    </w:p>
    <w:p w14:paraId="2119556D">
      <w:pPr>
        <w:ind w:firstLine="420"/>
      </w:pPr>
      <w:r>
        <w:rPr>
          <w:rFonts w:hint="eastAsia"/>
        </w:rPr>
        <w:t>1、点击“招标公告-采购”菜单，查看采购公告，选择采购方式为“网络竞价”的项目，点击“我要报名”。如下图：</w:t>
      </w:r>
    </w:p>
    <w:p w14:paraId="02891EB6">
      <w:pPr>
        <w:ind w:firstLine="420"/>
      </w:pPr>
      <w:r>
        <w:drawing>
          <wp:inline distT="0" distB="0" distL="0" distR="0">
            <wp:extent cx="5699760" cy="2659380"/>
            <wp:effectExtent l="0" t="0" r="2540" b="7620"/>
            <wp:docPr id="1285" name="图片 1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" name="图片 128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9760" cy="265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E581E">
      <w:pPr>
        <w:ind w:firstLine="420"/>
      </w:pPr>
      <w:r>
        <w:rPr>
          <w:rFonts w:hint="eastAsia"/>
        </w:rPr>
        <w:t>2、在“我的项目”菜单里可以查看自己报名的项目，如下图：</w:t>
      </w:r>
    </w:p>
    <w:p w14:paraId="3D323941">
      <w:pPr>
        <w:ind w:firstLine="420"/>
      </w:pPr>
      <w:r>
        <w:drawing>
          <wp:inline distT="0" distB="0" distL="0" distR="0">
            <wp:extent cx="5274310" cy="1659255"/>
            <wp:effectExtent l="0" t="0" r="8890" b="4445"/>
            <wp:docPr id="1286" name="图片 1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" name="图片 128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A8DD2">
      <w:pPr>
        <w:pStyle w:val="4"/>
      </w:pPr>
      <w:bookmarkStart w:id="1" w:name="_Toc43102781"/>
      <w:r>
        <w:rPr>
          <w:rFonts w:hint="eastAsia"/>
        </w:rPr>
        <w:t>交易阶段</w:t>
      </w:r>
      <w:bookmarkEnd w:id="1"/>
    </w:p>
    <w:p w14:paraId="2D8740FD">
      <w:pPr>
        <w:ind w:firstLine="420"/>
      </w:pPr>
      <w:r>
        <w:rPr>
          <w:rFonts w:hint="eastAsia"/>
        </w:rPr>
        <w:t>1、点击“项目流程”，查看具体的流程操作。</w:t>
      </w:r>
      <w:r>
        <w:rPr>
          <w:rFonts w:hint="eastAsia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点击“网上竞价报价”，</w:t>
      </w:r>
      <w:r>
        <w:rPr>
          <w:rFonts w:hint="eastAsia"/>
        </w:rPr>
        <w:t>直接进入竞价页面进行竞价操作。如下图：</w:t>
      </w:r>
      <w:bookmarkStart w:id="3" w:name="_GoBack"/>
      <w:bookmarkEnd w:id="3"/>
    </w:p>
    <w:p w14:paraId="672F6891">
      <w:pPr>
        <w:ind w:firstLine="420"/>
      </w:pPr>
      <w:r>
        <w:drawing>
          <wp:inline distT="0" distB="0" distL="114300" distR="114300">
            <wp:extent cx="5269230" cy="2321560"/>
            <wp:effectExtent l="0" t="0" r="1270" b="2540"/>
            <wp:docPr id="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AE511">
      <w:pPr>
        <w:ind w:firstLine="42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竞价大厅如下图所示：(点击圆点可跳动至响应页面）</w:t>
      </w:r>
    </w:p>
    <w:p w14:paraId="378C7763">
      <w:pPr>
        <w:ind w:firstLine="42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5420" cy="2425065"/>
            <wp:effectExtent l="0" t="0" r="5080" b="635"/>
            <wp:docPr id="1" name="图片 1" descr="1704850326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48503266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F3E7B">
      <w:pPr>
        <w:ind w:firstLine="42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供应商填写响应信息，确认无误后，点击【保存信息】，并点击【分项报价</w:t>
      </w:r>
      <w:r>
        <w:rPr>
          <w:rFonts w:hint="eastAsia"/>
          <w:color w:val="FF0000"/>
          <w:lang w:val="en-US" w:eastAsia="zh-CN"/>
        </w:rPr>
        <w:t>圆点】</w:t>
      </w:r>
      <w:r>
        <w:rPr>
          <w:rFonts w:hint="eastAsia"/>
          <w:lang w:val="en-US" w:eastAsia="zh-CN"/>
        </w:rPr>
        <w:t>，进入报价阶段</w:t>
      </w:r>
    </w:p>
    <w:p w14:paraId="5B486A58">
      <w:pPr>
        <w:ind w:firstLine="420"/>
      </w:pPr>
      <w:r>
        <w:drawing>
          <wp:inline distT="0" distB="0" distL="114300" distR="114300">
            <wp:extent cx="5261610" cy="2376170"/>
            <wp:effectExtent l="0" t="0" r="8890" b="11430"/>
            <wp:docPr id="4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3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4FFF9">
      <w:pPr>
        <w:ind w:firstLine="42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在报价阶段，对商品进行报价，然后点击【保存信息】，并点击【提交报价</w:t>
      </w:r>
      <w:r>
        <w:rPr>
          <w:rFonts w:hint="eastAsia"/>
          <w:color w:val="FF0000"/>
          <w:lang w:val="en-US" w:eastAsia="zh-CN"/>
        </w:rPr>
        <w:t>圆点】</w:t>
      </w:r>
      <w:r>
        <w:rPr>
          <w:rFonts w:hint="eastAsia"/>
          <w:lang w:val="en-US" w:eastAsia="zh-CN"/>
        </w:rPr>
        <w:t>，进入提交页面</w:t>
      </w:r>
    </w:p>
    <w:p w14:paraId="357FB902">
      <w:pPr>
        <w:ind w:firstLine="420"/>
      </w:pPr>
      <w:r>
        <w:drawing>
          <wp:inline distT="0" distB="0" distL="114300" distR="114300">
            <wp:extent cx="5256530" cy="2094230"/>
            <wp:effectExtent l="0" t="0" r="1270" b="1270"/>
            <wp:docPr id="4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B3AA1">
      <w:p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在提交页面，可以上传材料至相关附件。经过确认无误后，点击【提交报价】，即可完成本轮报价。</w:t>
      </w:r>
    </w:p>
    <w:p w14:paraId="0BCB3CF4">
      <w:pPr>
        <w:ind w:firstLine="420"/>
      </w:pPr>
      <w:r>
        <w:drawing>
          <wp:inline distT="0" distB="0" distL="114300" distR="114300">
            <wp:extent cx="5259705" cy="2380615"/>
            <wp:effectExtent l="0" t="0" r="10795" b="6985"/>
            <wp:docPr id="4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29F71">
      <w:pPr>
        <w:ind w:firstLine="420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时间截止前，供应商可对竞价项目进行单次或多次报价，网络接受的报价为供应商最后一次上传的报价（若有要求上传“报价表”的项目，供应商上传的“报价表”总价必须与系统最后一次上传的报价一致）。供应商应当谨慎报价，因报价不慎而出现的不利后果由供应商自行承担。采购代理机构不接受纸质报价材料。</w:t>
      </w:r>
    </w:p>
    <w:p w14:paraId="350D5E04">
      <w:pPr>
        <w:pStyle w:val="4"/>
      </w:pPr>
      <w:bookmarkStart w:id="2" w:name="_Toc43102782"/>
      <w:r>
        <w:rPr>
          <w:rFonts w:hint="eastAsia"/>
        </w:rPr>
        <w:t>成交后</w:t>
      </w:r>
      <w:bookmarkEnd w:id="2"/>
    </w:p>
    <w:p w14:paraId="0EECDD19">
      <w:pPr>
        <w:ind w:firstLine="420"/>
      </w:pPr>
      <w:r>
        <w:rPr>
          <w:rFonts w:hint="eastAsia"/>
        </w:rPr>
        <w:t>1、点击“结果通知书查看”，如果中标，继续与采购人签订合同。如下图：</w:t>
      </w:r>
    </w:p>
    <w:p w14:paraId="592819B5">
      <w:pPr>
        <w:ind w:firstLine="420"/>
      </w:pPr>
      <w:r>
        <w:drawing>
          <wp:inline distT="0" distB="0" distL="0" distR="0">
            <wp:extent cx="5274310" cy="2828290"/>
            <wp:effectExtent l="0" t="0" r="8890" b="3810"/>
            <wp:docPr id="1288" name="图片 1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" name="图片 12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8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44DD2">
      <w:pPr>
        <w:ind w:left="420"/>
      </w:pPr>
    </w:p>
    <w:p w14:paraId="46DACEEC"/>
    <w:sectPr>
      <w:headerReference r:id="rId3" w:type="default"/>
      <w:footerReference r:id="rId4" w:type="default"/>
      <w:pgSz w:w="11906" w:h="16838"/>
      <w:pgMar w:top="1440" w:right="1800" w:bottom="1440" w:left="1800" w:header="454" w:footer="680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4AEDA">
    <w:pPr>
      <w:pStyle w:val="5"/>
      <w:pBdr>
        <w:top w:val="single" w:color="9BBB59" w:sz="24" w:space="5"/>
      </w:pBdr>
      <w:jc w:val="right"/>
      <w:rPr>
        <w:i/>
        <w:iCs/>
        <w:color w:val="8C8C8C"/>
      </w:rPr>
    </w:pPr>
    <w:r>
      <w:t>国泰新点软件</w:t>
    </w:r>
    <w:r>
      <w:rPr>
        <w:rFonts w:hint="eastAsia"/>
      </w:rPr>
      <w:t>股份</w:t>
    </w:r>
    <w:r>
      <w:t xml:space="preserve">有限公司 </w:t>
    </w:r>
    <w:r>
      <w:rPr>
        <w:rFonts w:hint="eastAsia"/>
      </w:rPr>
      <w:t xml:space="preserve">   </w:t>
    </w:r>
    <w:r>
      <w:t>0512-58188000</w:t>
    </w:r>
    <w:r>
      <w:rPr>
        <w:rFonts w:hint="eastAsia"/>
      </w:rPr>
      <w:t xml:space="preserve">                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14</w:t>
    </w:r>
    <w:r>
      <w:fldChar w:fldCharType="end"/>
    </w:r>
    <w:r>
      <w:rPr>
        <w:lang w:val="zh-CN"/>
      </w:rPr>
      <w:t>/</w:t>
    </w:r>
    <w:r>
      <w:rPr>
        <w:rFonts w:hint="eastAsia"/>
      </w:rPr>
      <w:t>28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29FBD">
    <w:pPr>
      <w:pStyle w:val="6"/>
      <w:pBdr>
        <w:bottom w:val="thickThinSmallGap" w:color="622423" w:sz="24" w:space="1"/>
      </w:pBdr>
      <w:jc w:val="left"/>
      <w:rPr>
        <w:rFonts w:ascii="Cambria" w:hAnsi="Cambria"/>
      </w:rPr>
    </w:pPr>
    <w:r>
      <w:rPr>
        <w:rFonts w:ascii="宋体" w:hAnsi="宋体"/>
      </w:rPr>
      <w:drawing>
        <wp:inline distT="0" distB="0" distL="0" distR="0">
          <wp:extent cx="591820" cy="304800"/>
          <wp:effectExtent l="0" t="0" r="5080" b="0"/>
          <wp:docPr id="22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/>
      </w:rPr>
      <w:t>公物采购会员端</w:t>
    </w:r>
    <w:r>
      <w:rPr>
        <w:rFonts w:hint="eastAsia" w:ascii="Cambria" w:hAnsi="Cambria"/>
      </w:rPr>
      <w:t>操作手册</w:t>
    </w:r>
    <w:r>
      <w:t xml:space="preserve"> </w:t>
    </w:r>
    <w:r>
      <w:rPr>
        <w:rFonts w:hint="eastAsia"/>
      </w:rPr>
      <w:t xml:space="preserve">         </w:t>
    </w:r>
    <w:r>
      <w:t>CS-XM-</w:t>
    </w:r>
    <w:r>
      <w:rPr>
        <w:rFonts w:hint="eastAsia"/>
      </w:rPr>
      <w:t>CZSC</w:t>
    </w:r>
    <w:r>
      <w:rPr>
        <w:rFonts w:hint="eastAsia" w:ascii="宋体" w:hAnsi="宋体"/>
      </w:rPr>
      <w:t>张家港</w:t>
    </w:r>
    <w:r>
      <w:rPr>
        <w:rFonts w:hint="eastAsia"/>
        <w:color w:val="000000"/>
      </w:rPr>
      <w:t>2018011807</w:t>
    </w:r>
    <w:r>
      <w:rPr>
        <w:color w:val="000000"/>
      </w:rPr>
      <w:t>-</w:t>
    </w:r>
    <w:r>
      <w:rPr>
        <w:rFonts w:hint="eastAsia"/>
        <w:color w:val="000000"/>
      </w:rPr>
      <w:t>ZFCG7130202</w:t>
    </w:r>
    <w:r>
      <w:t xml:space="preserve">  V1.0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2F4AB3"/>
    <w:multiLevelType w:val="multilevel"/>
    <w:tmpl w:val="6A2F4AB3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isLgl/>
      <w:suff w:val="nothing"/>
      <w:lvlText w:val="%1.%2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pStyle w:val="4"/>
      <w:isLgl/>
      <w:suff w:val="nothing"/>
      <w:lvlText w:val="%1.%2.%3、"/>
      <w:lvlJc w:val="left"/>
      <w:pPr>
        <w:ind w:left="0" w:firstLine="0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isLgl/>
      <w:suff w:val="nothing"/>
      <w:lvlText w:val="%1.%2.%3.%4、"/>
      <w:lvlJc w:val="left"/>
      <w:pPr>
        <w:ind w:left="851" w:hanging="851"/>
      </w:pPr>
      <w:rPr>
        <w:rFonts w:hint="default" w:ascii="Times New Roman" w:hAnsi="Times New Roman" w:eastAsia="宋体" w:cs="Times New Roman"/>
        <w:sz w:val="24"/>
        <w:szCs w:val="24"/>
      </w:rPr>
    </w:lvl>
    <w:lvl w:ilvl="4" w:tentative="0">
      <w:start w:val="1"/>
      <w:numFmt w:val="decimal"/>
      <w:isLgl/>
      <w:suff w:val="nothing"/>
      <w:lvlText w:val="%1.%2.%3.%4.%5、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、"/>
      <w:lvlJc w:val="left"/>
      <w:pPr>
        <w:ind w:left="1134" w:hanging="1134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00"/>
        </w:tabs>
        <w:ind w:left="1276" w:hanging="127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800"/>
        </w:tabs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102A8"/>
    <w:rsid w:val="014107D5"/>
    <w:rsid w:val="022E2308"/>
    <w:rsid w:val="04B70208"/>
    <w:rsid w:val="04ED3ECF"/>
    <w:rsid w:val="0720579C"/>
    <w:rsid w:val="07F85AAB"/>
    <w:rsid w:val="0CDD5DBE"/>
    <w:rsid w:val="0E757C04"/>
    <w:rsid w:val="113242AB"/>
    <w:rsid w:val="1D0F5880"/>
    <w:rsid w:val="23692DE6"/>
    <w:rsid w:val="251943C3"/>
    <w:rsid w:val="32C52268"/>
    <w:rsid w:val="3ACF7C84"/>
    <w:rsid w:val="441F280A"/>
    <w:rsid w:val="44417301"/>
    <w:rsid w:val="498F05D3"/>
    <w:rsid w:val="4A842728"/>
    <w:rsid w:val="4D08606E"/>
    <w:rsid w:val="50D36AD4"/>
    <w:rsid w:val="53666A1A"/>
    <w:rsid w:val="55A16CD7"/>
    <w:rsid w:val="59840490"/>
    <w:rsid w:val="5A5102A8"/>
    <w:rsid w:val="5A52140A"/>
    <w:rsid w:val="5AF5638D"/>
    <w:rsid w:val="60BE70B4"/>
    <w:rsid w:val="63143CD0"/>
    <w:rsid w:val="689814E1"/>
    <w:rsid w:val="69333263"/>
    <w:rsid w:val="69D34B97"/>
    <w:rsid w:val="6A622B66"/>
    <w:rsid w:val="6D52087A"/>
    <w:rsid w:val="6E5D3505"/>
    <w:rsid w:val="71F7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after="120" w:line="360" w:lineRule="auto"/>
      <w:outlineLvl w:val="1"/>
    </w:pPr>
    <w:rPr>
      <w:b/>
      <w:bCs/>
      <w:sz w:val="30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b/>
      <w:bCs/>
      <w:sz w:val="28"/>
      <w:szCs w:val="1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214</Words>
  <Characters>214</Characters>
  <Lines>0</Lines>
  <Paragraphs>0</Paragraphs>
  <TotalTime>0</TotalTime>
  <ScaleCrop>false</ScaleCrop>
  <LinksUpToDate>false</LinksUpToDate>
  <CharactersWithSpaces>214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2024-01-09T01:14:00Z</dcterms:created>
  <dc:creator>Administrator</dc:creator>
  <cp:lastModifiedBy>小z</cp:lastModifiedBy>
  <dcterms:modified xsi:type="dcterms:W3CDTF">2025-03-19T01:30:47Z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eyJoZGlkIjoiODJiYjdmMTQ3NjQ5ZTVhZWE3NDY4MTgzMzk0ZWQxNzkiLCJ1c2VySWQiOiI1OTI0MDE1MTEifQ==</vt:lpwstr>
  </property>
  <property fmtid="{D5CDD505-2E9C-101B-9397-08002B2CF9AE}" pid="4" name="ICV">
    <vt:lpwstr>CF8DFE21D8A6407DB9D01F77480347BA_12</vt:lpwstr>
  </property>
</Properties>
</file>