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研究优化糕点坊原材料供应商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入库资质条件相关事宜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rPr>
        <w:t>公司经营班子会：</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一、情况说明</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rPr>
      </w:pPr>
      <w:r>
        <w:rPr>
          <w:rFonts w:hint="eastAsia"/>
        </w:rPr>
        <w:t>根据前期班子会审议通过的糕点坊原材料供应商库建设相关方案，结合现阶段市场食品类供应商实际经营资质现状、行业准入实操情况，为进一步压实食品安全管控、规范阳光采购流程、夯实入库审核把关标准，保障供应商库长期规范有序运行，经相关部门会商研判，拟优化细化供应商入库资质审核条件、完善资料提交清单，持续常态化开展供应商公开征集入库工作。</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rPr>
      </w:pPr>
      <w:r>
        <w:rPr>
          <w:rFonts w:hint="eastAsia"/>
        </w:rPr>
        <w:t>其余入库管理规则、季度密封报价、采购验收流程、四方联审机制、动态考评清退、合同管理等原有制度流程均保持不变，严格按照原审议事项执行。</w:t>
      </w:r>
    </w:p>
    <w:p>
      <w:pPr>
        <w:ind w:firstLine="632" w:firstLineChars="200"/>
        <w:rPr>
          <w:rFonts w:hint="eastAsia" w:ascii="黑体" w:hAnsi="黑体" w:eastAsia="黑体" w:cs="黑体"/>
        </w:rPr>
      </w:pPr>
      <w:r>
        <w:rPr>
          <w:rFonts w:hint="eastAsia" w:ascii="黑体" w:hAnsi="黑体" w:eastAsia="黑体" w:cs="黑体"/>
          <w:lang w:val="en-US" w:eastAsia="zh-CN"/>
        </w:rPr>
        <w:t>二、</w:t>
      </w:r>
      <w:r>
        <w:rPr>
          <w:rFonts w:hint="eastAsia" w:ascii="黑体" w:hAnsi="黑体" w:eastAsia="黑体" w:cs="黑体"/>
        </w:rPr>
        <w:t>会前沟通情况</w:t>
      </w:r>
    </w:p>
    <w:p>
      <w:pPr>
        <w:ind w:firstLine="632" w:firstLineChars="200"/>
        <w:rPr>
          <w:rFonts w:hint="eastAsia"/>
        </w:rPr>
      </w:pPr>
      <w:r>
        <w:rPr>
          <w:rFonts w:hint="eastAsia"/>
        </w:rPr>
        <w:t>本次采购方案已征求糕点坊、计划财务部、综合管理部等部门意见，各方均无异议，已取得</w:t>
      </w:r>
      <w:r>
        <w:rPr>
          <w:rFonts w:hint="eastAsia"/>
          <w:lang w:val="en-US" w:eastAsia="zh-CN"/>
        </w:rPr>
        <w:t>相关</w:t>
      </w:r>
      <w:r>
        <w:rPr>
          <w:rFonts w:hint="eastAsia"/>
        </w:rPr>
        <w:t>领导初步同意，具备上会条件。</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黑体" w:hAnsi="黑体" w:eastAsia="黑体" w:cs="黑体"/>
        </w:rPr>
      </w:pPr>
      <w:r>
        <w:rPr>
          <w:rFonts w:hint="eastAsia" w:ascii="黑体" w:hAnsi="黑体" w:eastAsia="黑体" w:cs="黑体"/>
          <w:lang w:val="en-US" w:eastAsia="zh-CN"/>
        </w:rPr>
        <w:t>三、求决</w:t>
      </w:r>
      <w:r>
        <w:rPr>
          <w:rFonts w:hint="eastAsia" w:ascii="黑体" w:hAnsi="黑体" w:eastAsia="黑体" w:cs="黑体"/>
        </w:rPr>
        <w:t>事项</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eastAsia="仿宋_GB2312"/>
          <w:lang w:eastAsia="zh-CN"/>
        </w:rPr>
      </w:pPr>
      <w:r>
        <w:rPr>
          <w:rFonts w:hint="eastAsia"/>
        </w:rPr>
        <w:t>提请经营班子会研究：同意结合属地食品原辅材料市场实际，</w:t>
      </w:r>
      <w:r>
        <w:rPr>
          <w:rFonts w:hint="eastAsia"/>
          <w:lang w:val="en-US" w:eastAsia="zh-CN"/>
        </w:rPr>
        <w:t>对</w:t>
      </w:r>
      <w:r>
        <w:rPr>
          <w:rFonts w:hint="eastAsia"/>
        </w:rPr>
        <w:t>糕点坊原材料供应商入库资质及申报资料要求，</w:t>
      </w:r>
      <w:r>
        <w:rPr>
          <w:rFonts w:hint="eastAsia"/>
          <w:lang w:val="en-US" w:eastAsia="zh-CN"/>
        </w:rPr>
        <w:t>进行调整。</w:t>
      </w:r>
      <w:r>
        <w:rPr>
          <w:rFonts w:hint="eastAsia"/>
        </w:rPr>
        <w:t>由采购供应部依规开展新一轮供应商公开征集及全流程审核管理工作。</w:t>
      </w:r>
      <w:r>
        <w:rPr>
          <w:rFonts w:hint="eastAsia"/>
          <w:lang w:eastAsia="zh-CN"/>
        </w:rPr>
        <w:t>（</w:t>
      </w:r>
      <w:r>
        <w:rPr>
          <w:rFonts w:hint="eastAsia"/>
          <w:lang w:val="en-US" w:eastAsia="zh-CN"/>
        </w:rPr>
        <w:t>基本调整内容见附件</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952" w:firstLineChars="2200"/>
        <w:textAlignment w:val="auto"/>
        <w:rPr>
          <w:rFonts w:hint="eastAsia"/>
        </w:rPr>
      </w:pPr>
      <w:r>
        <w:rPr>
          <w:rFonts w:hint="eastAsia"/>
        </w:rPr>
        <w:t>采购供应部</w:t>
      </w:r>
    </w:p>
    <w:p>
      <w:pPr>
        <w:keepNext w:val="0"/>
        <w:keepLines w:val="0"/>
        <w:pageBreakBefore w:val="0"/>
        <w:widowControl w:val="0"/>
        <w:kinsoku/>
        <w:wordWrap/>
        <w:overflowPunct/>
        <w:topLinePunct w:val="0"/>
        <w:autoSpaceDE/>
        <w:autoSpaceDN/>
        <w:bidi w:val="0"/>
        <w:adjustRightInd/>
        <w:snapToGrid/>
        <w:spacing w:after="2318" w:afterLines="400" w:line="520" w:lineRule="exact"/>
        <w:ind w:firstLine="632" w:firstLineChars="200"/>
        <w:jc w:val="right"/>
        <w:textAlignment w:val="auto"/>
        <w:rPr>
          <w:rFonts w:hint="eastAsia"/>
        </w:rPr>
      </w:pPr>
      <w:r>
        <w:rPr>
          <w:rFonts w:hint="eastAsia"/>
        </w:rPr>
        <w:t>2026年7月7日</w:t>
      </w:r>
    </w:p>
    <w:p>
      <w:pPr>
        <w:rPr>
          <w:rFonts w:hint="eastAsia" w:ascii="黑体" w:hAnsi="黑体" w:eastAsia="黑体" w:cs="黑体"/>
        </w:rPr>
      </w:pPr>
      <w:r>
        <w:rPr>
          <w:rFonts w:hint="eastAsia" w:ascii="黑体" w:hAnsi="黑体" w:eastAsia="黑体" w:cs="黑体"/>
        </w:rPr>
        <w:t>附件：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优化后糕点坊原材料供应商</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入库资质审核细则</w:t>
      </w:r>
    </w:p>
    <w:p>
      <w:pPr>
        <w:ind w:firstLine="632" w:firstLineChars="200"/>
        <w:rPr>
          <w:rFonts w:hint="eastAsia" w:ascii="黑体" w:hAnsi="黑体" w:eastAsia="黑体" w:cs="黑体"/>
        </w:rPr>
      </w:pPr>
      <w:r>
        <w:rPr>
          <w:rFonts w:hint="eastAsia" w:ascii="黑体" w:hAnsi="黑体" w:eastAsia="黑体" w:cs="黑体"/>
        </w:rPr>
        <w:t>一、主体资格要求</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1.依法在国内注册设立，持有合法有效的营业执照、食品经营许可证，证件经营范围与供货品类相符，证件均在有效期内。</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2.具备固定经营场所、食品专用仓储场地，经营规范、信誉良好，能够长期稳定合作供货。</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3.可按要求开具正规合法增值税发票，财务往来规范，无税务异常记录。</w:t>
      </w:r>
    </w:p>
    <w:p>
      <w:pPr>
        <w:ind w:firstLine="632" w:firstLineChars="200"/>
        <w:rPr>
          <w:rFonts w:hint="eastAsia" w:ascii="黑体" w:hAnsi="黑体" w:eastAsia="黑体" w:cs="黑体"/>
        </w:rPr>
      </w:pPr>
      <w:r>
        <w:rPr>
          <w:rFonts w:hint="eastAsia" w:ascii="黑体" w:hAnsi="黑体" w:eastAsia="黑体" w:cs="黑体"/>
        </w:rPr>
        <w:t>二、产品质量及溯源要求</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1.所供糕点原辅材料严格符合国家食品安全相关标准，不供应过期、变质、三无及不合格产品。</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2.入库合作后，按需及时提供批次产品合格检验检测报告、进货凭证、产品溯源台账，做到来源可查、去向可追、全程可控。</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3.配备从业人员有效健康证明，严格落实食品从业人员健康管理制度。</w:t>
      </w:r>
    </w:p>
    <w:p>
      <w:pPr>
        <w:ind w:firstLine="632" w:firstLineChars="200"/>
        <w:rPr>
          <w:rFonts w:hint="eastAsia" w:ascii="黑体" w:hAnsi="黑体" w:eastAsia="黑体" w:cs="黑体"/>
        </w:rPr>
      </w:pPr>
      <w:r>
        <w:rPr>
          <w:rFonts w:hint="eastAsia" w:ascii="黑体" w:hAnsi="黑体" w:eastAsia="黑体" w:cs="黑体"/>
        </w:rPr>
        <w:t>三、信用合规要求</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1.近三年内无食品安全行政处罚、无重大食品安全事故、无产品质量违法违规查处记录。</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2.未被列入失信被执行人、经营异常名录、严重违法失信企业名单及行业黑名单。</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3.无重大合同纠纷、恶意违约、虚假供货等不良履约记录。</w:t>
      </w:r>
    </w:p>
    <w:p>
      <w:pPr>
        <w:ind w:firstLine="632" w:firstLineChars="200"/>
        <w:rPr>
          <w:rFonts w:hint="eastAsia" w:ascii="黑体" w:hAnsi="黑体" w:eastAsia="黑体" w:cs="黑体"/>
        </w:rPr>
      </w:pPr>
      <w:r>
        <w:rPr>
          <w:rFonts w:hint="eastAsia" w:ascii="黑体" w:hAnsi="黑体" w:eastAsia="黑体" w:cs="黑体"/>
        </w:rPr>
        <w:t>四、履约服务能力要求</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1.具备常态化配送能力，按时按量送货上门，满足酒店日常供货需求。</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2.可保障节假日高峰期集中备货、突发应急紧急补货，不延误糕点正常生产。</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3.货品出现质量、规格不符问题时，无条件及时退换货，做好售后闭环处置。</w:t>
      </w:r>
    </w:p>
    <w:p>
      <w:pPr>
        <w:ind w:firstLine="632" w:firstLineChars="200"/>
        <w:rPr>
          <w:rFonts w:hint="eastAsia" w:ascii="黑体" w:hAnsi="黑体" w:eastAsia="黑体" w:cs="黑体"/>
        </w:rPr>
      </w:pPr>
      <w:r>
        <w:rPr>
          <w:rFonts w:hint="eastAsia" w:ascii="黑体" w:hAnsi="黑体" w:eastAsia="黑体" w:cs="黑体"/>
        </w:rPr>
        <w:t>五、资料提交要求</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1.营业执照、食品经营许可证复印件加盖公章</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2.法定代表人身份证明及相关授权资料</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3.近三年无食品安全违法及失信违规承诺书</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4.产品质量检测及供货溯源承诺书</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5.仓储、配送及售后服务保障说明</w:t>
      </w:r>
    </w:p>
    <w:p>
      <w:pPr>
        <w:ind w:firstLine="632" w:firstLineChars="200"/>
        <w:rPr>
          <w:rFonts w:hint="eastAsia" w:ascii="仿宋_GB2312" w:hAnsi="仿宋_GB2312" w:eastAsia="仿宋_GB2312" w:cs="仿宋_GB2312"/>
        </w:rPr>
      </w:pPr>
      <w:r>
        <w:rPr>
          <w:rFonts w:hint="eastAsia" w:ascii="仿宋_GB2312" w:hAnsi="仿宋_GB2312" w:eastAsia="仿宋_GB2312" w:cs="仿宋_GB2312"/>
        </w:rPr>
        <w:t>6.供应商入库申请表及其他相关佐证材料</w:t>
      </w:r>
    </w:p>
    <w:p>
      <w:pPr>
        <w:ind w:firstLine="632" w:firstLineChars="200"/>
        <w:rPr>
          <w:rFonts w:hint="eastAsia" w:ascii="黑体" w:hAnsi="黑体" w:eastAsia="黑体" w:cs="黑体"/>
        </w:rPr>
      </w:pPr>
      <w:r>
        <w:rPr>
          <w:rFonts w:hint="eastAsia" w:ascii="黑体" w:hAnsi="黑体" w:eastAsia="黑体" w:cs="黑体"/>
        </w:rPr>
        <w:t>六、审核管理要求</w:t>
      </w:r>
    </w:p>
    <w:p>
      <w:pPr>
        <w:ind w:firstLine="632" w:firstLineChars="200"/>
      </w:pPr>
      <w:r>
        <w:rPr>
          <w:rFonts w:hint="eastAsia"/>
        </w:rPr>
        <w:t>由采购供应部、糕点坊、计划财务部、综合管理部四方联合核验资料、综合评审，资料真实齐全、符合全部条件方可纳入合格供应商库。</w:t>
      </w:r>
    </w:p>
    <w:p>
      <w:pPr>
        <w:ind w:firstLine="632" w:firstLineChars="200"/>
        <w:rPr>
          <w:rFonts w:hint="eastAsia"/>
        </w:rPr>
      </w:pPr>
    </w:p>
    <w:sectPr>
      <w:pgSz w:w="11906" w:h="16838"/>
      <w:pgMar w:top="1701" w:right="1474" w:bottom="1701" w:left="1587" w:header="851" w:footer="992"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C47019"/>
    <w:rsid w:val="0EC47019"/>
    <w:rsid w:val="29926D18"/>
    <w:rsid w:val="31650489"/>
    <w:rsid w:val="35A56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1129</Words>
  <Characters>1150</Characters>
  <Lines>0</Lines>
  <Paragraphs>0</Paragraphs>
  <TotalTime>7</TotalTime>
  <ScaleCrop>false</ScaleCrop>
  <LinksUpToDate>false</LinksUpToDate>
  <CharactersWithSpaces>1168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2026-07-07T10:34:00Z</dcterms:created>
  <dc:creator>MXBG-711</dc:creator>
  <cp:lastModifiedBy>MXBG-711</cp:lastModifiedBy>
  <cp:lastPrinted>2026-07-08T01:47:00Z</cp:lastPrinted>
  <dcterms:modified xsi:type="dcterms:W3CDTF">2026-07-13T02:36:22Z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eyJoZGlkIjoiYjlkMmI3YTU1YTBjNzQyZGQ4MTZiYTE2NjE1NmZjZTQiLCJ1c2VySWQiOiI0NzU2MDc2OTQifQ==</vt:lpwstr>
  </property>
  <property fmtid="{D5CDD505-2E9C-101B-9397-08002B2CF9AE}" pid="4" name="ICV">
    <vt:lpwstr>8FCDC1B904C543EC8C75DA22A392650F_13</vt:lpwstr>
  </property>
</Properties>
</file>